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B657F0">
      <w:pPr>
        <w:spacing w:line="480" w:lineRule="auto"/>
      </w:pPr>
    </w:p>
    <w:p w:rsidR="00667656" w:rsidRDefault="00667656" w:rsidP="00B657F0">
      <w:pPr>
        <w:spacing w:line="480" w:lineRule="auto"/>
      </w:pPr>
    </w:p>
    <w:p w:rsidR="00667656" w:rsidRDefault="00667656" w:rsidP="00B657F0">
      <w:pPr>
        <w:spacing w:line="480" w:lineRule="auto"/>
      </w:pPr>
    </w:p>
    <w:p w:rsidR="00667656" w:rsidRDefault="00667656" w:rsidP="00B657F0">
      <w:pPr>
        <w:spacing w:line="480" w:lineRule="auto"/>
      </w:pPr>
    </w:p>
    <w:p w:rsidR="00667656" w:rsidRDefault="00667656" w:rsidP="00B657F0">
      <w:pPr>
        <w:spacing w:line="480" w:lineRule="auto"/>
      </w:pPr>
    </w:p>
    <w:p w:rsidR="00667656" w:rsidRDefault="002F05D7" w:rsidP="00B657F0">
      <w:pPr>
        <w:spacing w:line="480" w:lineRule="auto"/>
        <w:jc w:val="center"/>
      </w:pPr>
      <w:r>
        <w:t xml:space="preserve">Social Movement </w:t>
      </w:r>
      <w:r w:rsidR="00B657F0">
        <w:t>Sustainability</w:t>
      </w:r>
    </w:p>
    <w:p w:rsidR="00667656" w:rsidRDefault="002F05D7" w:rsidP="00B657F0">
      <w:pPr>
        <w:spacing w:line="480" w:lineRule="auto"/>
        <w:jc w:val="center"/>
      </w:pPr>
      <w:r>
        <w:t xml:space="preserve">Student’s Name </w:t>
      </w:r>
    </w:p>
    <w:p w:rsidR="00667656" w:rsidRDefault="002F05D7" w:rsidP="00B657F0">
      <w:pPr>
        <w:spacing w:line="480" w:lineRule="auto"/>
        <w:jc w:val="center"/>
      </w:pPr>
      <w:r>
        <w:t xml:space="preserve">Institutional affiliation </w:t>
      </w:r>
    </w:p>
    <w:p w:rsidR="00667656" w:rsidRDefault="002F05D7" w:rsidP="00B657F0">
      <w:pPr>
        <w:spacing w:line="480" w:lineRule="auto"/>
        <w:jc w:val="center"/>
      </w:pPr>
      <w:r>
        <w:t xml:space="preserve">Course </w:t>
      </w:r>
    </w:p>
    <w:p w:rsidR="00667656" w:rsidRDefault="002F05D7" w:rsidP="00B657F0">
      <w:pPr>
        <w:spacing w:line="480" w:lineRule="auto"/>
        <w:jc w:val="center"/>
      </w:pPr>
      <w:r>
        <w:t xml:space="preserve">Date </w:t>
      </w:r>
    </w:p>
    <w:p w:rsidR="00667656" w:rsidRDefault="002F05D7" w:rsidP="00B657F0">
      <w:pPr>
        <w:spacing w:line="480" w:lineRule="auto"/>
      </w:pPr>
      <w:r>
        <w:br w:type="page"/>
      </w:r>
    </w:p>
    <w:p w:rsidR="00667656" w:rsidRDefault="002F05D7" w:rsidP="00B657F0">
      <w:pPr>
        <w:spacing w:line="480" w:lineRule="auto"/>
      </w:pPr>
      <w:r>
        <w:lastRenderedPageBreak/>
        <w:t xml:space="preserve"> </w:t>
      </w:r>
      <w:r w:rsidR="00B657F0">
        <w:tab/>
      </w:r>
      <w:r>
        <w:t>Social movements are societal outfits focused on propelling change or fighting about leadership evils in the community. The organizations take a significant cause, which they major on achieving to solve a particular societal problem. There are genuine concerns about those who fund such organizations across the world. There are also conspiracy theories about the motives of those who fund the social movements, especially those seeking or pushing a political cause.</w:t>
      </w:r>
      <w:r w:rsidR="00753544">
        <w:t xml:space="preserve"> However</w:t>
      </w:r>
      <w:r>
        <w:t xml:space="preserve">, it on record that most of the organizations hold onto a transparency, and their funding channels </w:t>
      </w:r>
      <w:r w:rsidR="00753544">
        <w:t>are open and ready to audit. Social movements are funded majorly by donors. Donors can either be other organizations, institutions, or even individuals. Donor</w:t>
      </w:r>
      <w:r w:rsidR="00A226C6">
        <w:t>s</w:t>
      </w:r>
      <w:r w:rsidR="00753544">
        <w:t xml:space="preserve"> do not have to be wealthy people or institutions out there, but people or groups are supporting the fight of the social </w:t>
      </w:r>
      <w:r w:rsidR="000A1612">
        <w:t>movements (</w:t>
      </w:r>
      <w:r w:rsidR="000A1612">
        <w:rPr>
          <w:shd w:val="clear" w:color="auto" w:fill="FFFFFF"/>
        </w:rPr>
        <w:t>Phillip, 2014</w:t>
      </w:r>
      <w:bookmarkStart w:id="0" w:name="_GoBack"/>
      <w:bookmarkEnd w:id="0"/>
      <w:r w:rsidR="000A1612">
        <w:t>)</w:t>
      </w:r>
      <w:r w:rsidR="00753544">
        <w:t xml:space="preserve">. </w:t>
      </w:r>
      <w:r w:rsidR="00A226C6">
        <w:t>Black lives matter, for instance, is an outstanding social movement. It has been committed to fighting against racial profiling for decades now. To thrive for years, the organization has been in command of genuine leadership and higher financial flow.</w:t>
      </w:r>
    </w:p>
    <w:p w:rsidR="0086217E" w:rsidRDefault="002F05D7" w:rsidP="00B657F0">
      <w:pPr>
        <w:spacing w:line="480" w:lineRule="auto"/>
      </w:pPr>
      <w:r>
        <w:tab/>
        <w:t xml:space="preserve">When a donor or a sponsorship is lifted from a social movement, it requires that the leadership move swiftly to source for other financial channels. Good leadership is essential in responding to donor </w:t>
      </w:r>
      <w:r w:rsidR="000A1612">
        <w:t>absenteeism (</w:t>
      </w:r>
      <w:r w:rsidR="000A1612">
        <w:rPr>
          <w:shd w:val="clear" w:color="auto" w:fill="FFFFFF"/>
        </w:rPr>
        <w:t>Westd, 2004</w:t>
      </w:r>
      <w:r w:rsidR="000A1612">
        <w:t>)</w:t>
      </w:r>
      <w:r>
        <w:t xml:space="preserve">. Popularity is also a factor that is considered by financial inlets. There another platform that has also tried to compete with the existing social movement, but they find it challenging without the financial biceps. An attractive outline of your cause and adoption or change with the needs of the people. Black lives matter, for instance, was formed to fight segregation; the law about racial discrimination was signed into use decades ago; to keep relevance, change in leadership should be informed by the internal operations and rules put in place within the organization for the transition. </w:t>
      </w:r>
      <w:r w:rsidR="000A1612">
        <w:t>According to West, 2004 for a movement sustainability t</w:t>
      </w:r>
      <w:r>
        <w:t>here should be a democratic exercise in every two years to ensure that there are different sailors who are navigating the same cause but with renewed energy.</w:t>
      </w:r>
    </w:p>
    <w:p w:rsidR="00B657F0" w:rsidRPr="00775966" w:rsidRDefault="002F05D7" w:rsidP="00B657F0">
      <w:pPr>
        <w:spacing w:line="480" w:lineRule="auto"/>
        <w:jc w:val="center"/>
      </w:pPr>
      <w:r>
        <w:br w:type="page"/>
      </w:r>
      <w:r w:rsidR="00B657F0" w:rsidRPr="00775966">
        <w:lastRenderedPageBreak/>
        <w:t>Reference</w:t>
      </w:r>
    </w:p>
    <w:p w:rsidR="00B657F0" w:rsidRDefault="00B657F0" w:rsidP="00B657F0">
      <w:pPr>
        <w:spacing w:line="480" w:lineRule="auto"/>
        <w:ind w:left="720" w:hanging="720"/>
      </w:pPr>
      <w:r>
        <w:rPr>
          <w:shd w:val="clear" w:color="auto" w:fill="FFFFFF"/>
        </w:rPr>
        <w:t>Phillip, A. (</w:t>
      </w:r>
      <w:r w:rsidRPr="00775966">
        <w:rPr>
          <w:shd w:val="clear" w:color="auto" w:fill="FFFFFF"/>
        </w:rPr>
        <w:t>2014). </w:t>
      </w:r>
      <w:hyperlink r:id="rId6" w:history="1">
        <w:r w:rsidRPr="00775966">
          <w:rPr>
            <w:rStyle w:val="Hyperlink"/>
            <w:color w:val="auto"/>
            <w:u w:val="none"/>
          </w:rPr>
          <w:t>Protesting racial injustice while white</w:t>
        </w:r>
      </w:hyperlink>
      <w:r w:rsidRPr="00775966">
        <w:rPr>
          <w:shd w:val="clear" w:color="auto" w:fill="FFFFFF"/>
        </w:rPr>
        <w:t>. </w:t>
      </w:r>
      <w:r w:rsidRPr="00775966">
        <w:rPr>
          <w:i/>
          <w:iCs/>
          <w:shd w:val="clear" w:color="auto" w:fill="FFFFFF"/>
        </w:rPr>
        <w:t>The Washington Post</w:t>
      </w:r>
      <w:r w:rsidRPr="00775966">
        <w:rPr>
          <w:rStyle w:val="reference-accessdate"/>
          <w:shd w:val="clear" w:color="auto" w:fill="FFFFFF"/>
        </w:rPr>
        <w:t>. Retrieved 2015</w:t>
      </w:r>
      <w:r w:rsidRPr="00775966">
        <w:rPr>
          <w:shd w:val="clear" w:color="auto" w:fill="FFFFFF"/>
        </w:rPr>
        <w:t>.</w:t>
      </w:r>
      <w:r w:rsidRPr="00775966">
        <w:tab/>
      </w:r>
    </w:p>
    <w:p w:rsidR="00B657F0" w:rsidRPr="00775966" w:rsidRDefault="00B657F0" w:rsidP="00B657F0">
      <w:pPr>
        <w:spacing w:line="480" w:lineRule="auto"/>
        <w:ind w:left="720" w:hanging="720"/>
        <w:rPr>
          <w:shd w:val="clear" w:color="auto" w:fill="FFFFFF"/>
        </w:rPr>
      </w:pPr>
      <w:r>
        <w:rPr>
          <w:shd w:val="clear" w:color="auto" w:fill="FFFFFF"/>
        </w:rPr>
        <w:t xml:space="preserve">Westd, D. </w:t>
      </w:r>
      <w:r w:rsidRPr="00775966">
        <w:rPr>
          <w:shd w:val="clear" w:color="auto" w:fill="FFFFFF"/>
        </w:rPr>
        <w:t xml:space="preserve"> (2004). </w:t>
      </w:r>
      <w:hyperlink r:id="rId7" w:history="1">
        <w:r w:rsidRPr="00775966">
          <w:rPr>
            <w:rStyle w:val="Hyperlink"/>
            <w:color w:val="auto"/>
            <w:u w:val="none"/>
          </w:rPr>
          <w:t>New Social Movements</w:t>
        </w:r>
      </w:hyperlink>
      <w:r w:rsidRPr="00775966">
        <w:rPr>
          <w:shd w:val="clear" w:color="auto" w:fill="FFFFFF"/>
        </w:rPr>
        <w:t>. </w:t>
      </w:r>
      <w:r w:rsidRPr="00775966">
        <w:rPr>
          <w:i/>
          <w:iCs/>
          <w:shd w:val="clear" w:color="auto" w:fill="FFFFFF"/>
        </w:rPr>
        <w:t>Handbook of Political Theory</w:t>
      </w:r>
      <w:r w:rsidRPr="00775966">
        <w:rPr>
          <w:shd w:val="clear" w:color="auto" w:fill="FFFFFF"/>
        </w:rPr>
        <w:t>: 265–276. </w:t>
      </w:r>
      <w:hyperlink r:id="rId8" w:tooltip="Doi (identifier)" w:history="1">
        <w:proofErr w:type="spellStart"/>
        <w:r w:rsidRPr="00775966">
          <w:rPr>
            <w:rStyle w:val="Hyperlink"/>
            <w:color w:val="auto"/>
            <w:u w:val="none"/>
            <w:shd w:val="clear" w:color="auto" w:fill="FFFFFF"/>
          </w:rPr>
          <w:t>Doi</w:t>
        </w:r>
        <w:proofErr w:type="spellEnd"/>
      </w:hyperlink>
      <w:r w:rsidRPr="00775966">
        <w:rPr>
          <w:shd w:val="clear" w:color="auto" w:fill="FFFFFF"/>
        </w:rPr>
        <w:t xml:space="preserve">: </w:t>
      </w:r>
      <w:hyperlink r:id="rId9" w:history="1">
        <w:r w:rsidRPr="00775966">
          <w:rPr>
            <w:rStyle w:val="Hyperlink"/>
            <w:color w:val="auto"/>
            <w:u w:val="none"/>
          </w:rPr>
          <w:t>10.4135/9781848608139.n20</w:t>
        </w:r>
      </w:hyperlink>
      <w:r>
        <w:rPr>
          <w:shd w:val="clear" w:color="auto" w:fill="FFFFFF"/>
        </w:rPr>
        <w:t xml:space="preserve">. </w:t>
      </w:r>
      <w:r w:rsidRPr="00775966">
        <w:rPr>
          <w:rStyle w:val="reference-accessdate"/>
          <w:shd w:val="clear" w:color="auto" w:fill="FFFFFF"/>
        </w:rPr>
        <w:t>Retrieved </w:t>
      </w:r>
      <w:r>
        <w:rPr>
          <w:rStyle w:val="nowrap"/>
          <w:shd w:val="clear" w:color="auto" w:fill="FFFFFF"/>
        </w:rPr>
        <w:t>2015</w:t>
      </w:r>
      <w:r w:rsidRPr="00775966">
        <w:rPr>
          <w:shd w:val="clear" w:color="auto" w:fill="FFFFFF"/>
        </w:rPr>
        <w:t>.</w:t>
      </w:r>
    </w:p>
    <w:p w:rsidR="0086217E" w:rsidRDefault="0086217E" w:rsidP="00B657F0">
      <w:pPr>
        <w:spacing w:line="480" w:lineRule="auto"/>
      </w:pPr>
    </w:p>
    <w:p w:rsidR="00775966" w:rsidRPr="00775966" w:rsidRDefault="00775966" w:rsidP="00B657F0">
      <w:pPr>
        <w:spacing w:line="480" w:lineRule="auto"/>
        <w:ind w:left="720" w:hanging="720"/>
      </w:pPr>
    </w:p>
    <w:sectPr w:rsidR="00775966" w:rsidRPr="0077596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1250" w:rsidRDefault="007D1250">
      <w:pPr>
        <w:spacing w:after="0" w:line="240" w:lineRule="auto"/>
      </w:pPr>
      <w:r>
        <w:separator/>
      </w:r>
    </w:p>
  </w:endnote>
  <w:endnote w:type="continuationSeparator" w:id="0">
    <w:p w:rsidR="007D1250" w:rsidRDefault="007D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1250" w:rsidRDefault="007D1250">
      <w:pPr>
        <w:spacing w:after="0" w:line="240" w:lineRule="auto"/>
      </w:pPr>
      <w:r>
        <w:separator/>
      </w:r>
    </w:p>
  </w:footnote>
  <w:footnote w:type="continuationSeparator" w:id="0">
    <w:p w:rsidR="007D1250" w:rsidRDefault="007D12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656" w:rsidRDefault="00BA415D">
    <w:pPr>
      <w:pStyle w:val="Header"/>
    </w:pPr>
    <w:r w:rsidRPr="00BA415D">
      <w:t>Social Movement Sustainability</w:t>
    </w:r>
    <w:r>
      <w:t xml:space="preserve"> </w:t>
    </w:r>
    <w:r w:rsidR="002F05D7">
      <w:tab/>
    </w:r>
    <w:r w:rsidR="002F05D7">
      <w:tab/>
    </w:r>
    <w:r w:rsidR="002F05D7">
      <w:fldChar w:fldCharType="begin"/>
    </w:r>
    <w:r w:rsidR="002F05D7">
      <w:instrText xml:space="preserve"> PAGE   \* MERGEFORMAT </w:instrText>
    </w:r>
    <w:r w:rsidR="002F05D7">
      <w:fldChar w:fldCharType="separate"/>
    </w:r>
    <w:r>
      <w:rPr>
        <w:noProof/>
      </w:rPr>
      <w:t>3</w:t>
    </w:r>
    <w:r w:rsidR="002F05D7">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656"/>
    <w:rsid w:val="000A1612"/>
    <w:rsid w:val="002F05D7"/>
    <w:rsid w:val="00667656"/>
    <w:rsid w:val="006A1327"/>
    <w:rsid w:val="00753544"/>
    <w:rsid w:val="00775966"/>
    <w:rsid w:val="007D1250"/>
    <w:rsid w:val="007E1B13"/>
    <w:rsid w:val="0086217E"/>
    <w:rsid w:val="00A226C6"/>
    <w:rsid w:val="00B657F0"/>
    <w:rsid w:val="00BA415D"/>
    <w:rsid w:val="00DB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1066F-7F83-4AF0-9535-179D389B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656"/>
  </w:style>
  <w:style w:type="paragraph" w:styleId="Footer">
    <w:name w:val="footer"/>
    <w:basedOn w:val="Normal"/>
    <w:link w:val="FooterChar"/>
    <w:uiPriority w:val="99"/>
    <w:unhideWhenUsed/>
    <w:rsid w:val="00667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656"/>
  </w:style>
  <w:style w:type="character" w:styleId="Hyperlink">
    <w:name w:val="Hyperlink"/>
    <w:basedOn w:val="DefaultParagraphFont"/>
    <w:uiPriority w:val="99"/>
    <w:semiHidden/>
    <w:unhideWhenUsed/>
    <w:rsid w:val="0086217E"/>
    <w:rPr>
      <w:color w:val="0000FF"/>
      <w:u w:val="single"/>
    </w:rPr>
  </w:style>
  <w:style w:type="character" w:customStyle="1" w:styleId="reference-accessdate">
    <w:name w:val="reference-accessdate"/>
    <w:basedOn w:val="DefaultParagraphFont"/>
    <w:rsid w:val="0086217E"/>
  </w:style>
  <w:style w:type="character" w:customStyle="1" w:styleId="nowrap">
    <w:name w:val="nowrap"/>
    <w:basedOn w:val="DefaultParagraphFont"/>
    <w:rsid w:val="00862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oi_(identifier)" TargetMode="External"/><Relationship Id="rId3" Type="http://schemas.openxmlformats.org/officeDocument/2006/relationships/webSettings" Target="webSettings.xml"/><Relationship Id="rId7" Type="http://schemas.openxmlformats.org/officeDocument/2006/relationships/hyperlink" Target="https://web.archive.org/web/20150215161004/http:/www.omnilogos.com/2015/02/new-social-movements.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ews/post-nation/wp/2014/12/11/protesting-racial-injustice-while-whit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4135%2F9781848608139.n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7</cp:revision>
  <dcterms:created xsi:type="dcterms:W3CDTF">2020-04-23T18:40:00Z</dcterms:created>
  <dcterms:modified xsi:type="dcterms:W3CDTF">2020-04-23T23:14:00Z</dcterms:modified>
</cp:coreProperties>
</file>